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DF" w:rsidRPr="00DD11DF" w:rsidRDefault="00DD11DF" w:rsidP="00DD11DF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DD11DF">
        <w:rPr>
          <w:rFonts w:ascii="Segoe UI" w:eastAsia="Times New Roman" w:hAnsi="Segoe UI" w:cs="Segoe UI"/>
          <w:color w:val="3F4758"/>
          <w:sz w:val="27"/>
          <w:szCs w:val="27"/>
        </w:rPr>
        <w:t xml:space="preserve">Генеральной прокуратурой РФ разработаны тематические информационно-разъяснительные материалы, направленные </w:t>
      </w:r>
      <w:proofErr w:type="spellStart"/>
      <w:r w:rsidRPr="00DD11DF">
        <w:rPr>
          <w:rFonts w:ascii="Segoe UI" w:eastAsia="Times New Roman" w:hAnsi="Segoe UI" w:cs="Segoe UI"/>
          <w:color w:val="3F4758"/>
          <w:sz w:val="27"/>
          <w:szCs w:val="27"/>
        </w:rPr>
        <w:t>наповышение</w:t>
      </w:r>
      <w:proofErr w:type="spellEnd"/>
      <w:r w:rsidRPr="00DD11DF">
        <w:rPr>
          <w:rFonts w:ascii="Segoe UI" w:eastAsia="Times New Roman" w:hAnsi="Segoe UI" w:cs="Segoe UI"/>
          <w:color w:val="3F4758"/>
          <w:sz w:val="27"/>
          <w:szCs w:val="27"/>
        </w:rPr>
        <w:t xml:space="preserve"> уровня правосознания граждан: памятки и буклеты с разъяснением законодательства в сферах, имеющих повышенный коррупционный риск и обоснованием целесообразности выбора не коррупционного поведения, короткометражные ролики о негативных последствиях коррупционных действий, а также компьютерный программный продукт с образовательным наполнением в виде игрового тестирования.</w:t>
      </w:r>
    </w:p>
    <w:p w:rsidR="00DD11DF" w:rsidRPr="00DD11DF" w:rsidRDefault="00DD11DF" w:rsidP="00DD11DF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DD11DF">
        <w:rPr>
          <w:rFonts w:ascii="Segoe UI" w:eastAsia="Times New Roman" w:hAnsi="Segoe UI" w:cs="Segoe UI"/>
          <w:color w:val="3F4758"/>
          <w:sz w:val="27"/>
          <w:szCs w:val="27"/>
        </w:rPr>
        <w:t>С вышеуказанными материалами можно ознакомиться по ссылке: </w:t>
      </w:r>
    </w:p>
    <w:p w:rsidR="00DD11DF" w:rsidRPr="00DD11DF" w:rsidRDefault="00DD11DF" w:rsidP="00DD11DF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</w:rPr>
      </w:pPr>
      <w:r w:rsidRPr="00DD11DF">
        <w:rPr>
          <w:rFonts w:ascii="Segoe UI" w:eastAsia="Times New Roman" w:hAnsi="Segoe UI" w:cs="Segoe UI"/>
          <w:color w:val="3F4758"/>
          <w:sz w:val="27"/>
          <w:szCs w:val="27"/>
        </w:rPr>
        <w:t>http://genproc.gov.ru/anticor/anticor-legal-education/</w:t>
      </w:r>
    </w:p>
    <w:p w:rsidR="00FD5526" w:rsidRDefault="00FD5526"/>
    <w:sectPr w:rsidR="00FD5526" w:rsidSect="00FD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1DF"/>
    <w:rsid w:val="00975D03"/>
    <w:rsid w:val="00A83868"/>
    <w:rsid w:val="00B66903"/>
    <w:rsid w:val="00DD11DF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6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2019-04-30T05:39:00Z</dcterms:created>
  <dcterms:modified xsi:type="dcterms:W3CDTF">2019-04-30T05:39:00Z</dcterms:modified>
</cp:coreProperties>
</file>